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Topic: PAID FAMILY CAREGIVING (Carrie)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Directions: As a group, first introduce yourselves, your role, and your interest in this topic if you do not know each other. Then, read through each of these questions and discuss them. A TDC staff member will be at your table to help with conversation and take notes. This will be compiled into a shared document after the retreat.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Facilitator: Carrie Carison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Participants:</w:t>
      </w:r>
    </w:p>
    <w:tbl>
      <w:tblPr>
        <w:tblStyle w:val="Table1"/>
        <w:tblW w:w="98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35"/>
        <w:gridCol w:w="3239"/>
        <w:gridCol w:w="2338"/>
        <w:gridCol w:w="2793"/>
        <w:tblGridChange w:id="0">
          <w:tblGrid>
            <w:gridCol w:w="1435"/>
            <w:gridCol w:w="3239"/>
            <w:gridCol w:w="2338"/>
            <w:gridCol w:w="27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Participant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Role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Interest in PFC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Other 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Chasity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Mom/Caregiver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Family help with caregiving (Sisters, nieces/nephews. 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b/c of FC support, (nephews/cousins) her son has a close relationship with his cousins and hangs out with them.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Shawna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Mom/caregiver.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Family helps with caregiving, 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FC, now close with family supports (also cousins)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April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Professional (Pathfinder).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supports families who need/want PFC. Personal, PFC needs in the future. 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Mario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Personal &amp; professional. Founder Mario Reed foundation. Policy advocate, educator.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29 year quad (football injury). Sister is caregiver (paid).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Has been paying taxes on his care this whole time (side discussion, I overheard).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Becky 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Gretchen Smith, Personal, younger brother. 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Has PFC but a ton of issues with it. 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Emily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Professional. TA, navigator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Subject matter expert - started doing tailored PD sessions.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Kim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Personal &amp; professional. United Spinal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Needs PFC. And has friends/peers who need PFC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Know a lot of people who have been left (literally left) behind in bed; on the toilet…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Omar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Personal &amp; professional. United Spinal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Has friends/peers who need PFC. 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Gets calls that friends have been left and goes to help them.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Megan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Mom &amp; professional - TN CCo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Fix the system. 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May need PFC one day.</w:t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 9</w:t>
      </w:r>
    </w:p>
    <w:p w:rsidR="00000000" w:rsidDel="00000000" w:rsidP="00000000" w:rsidRDefault="00000000" w:rsidRPr="00000000" w14:paraId="00000030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this next legislative session, and the first two years of the new TN Governor’s Administration, what is one policy change that could make a meaningful difference?</w:t>
      </w:r>
    </w:p>
    <w:p w:rsidR="00000000" w:rsidDel="00000000" w:rsidP="00000000" w:rsidRDefault="00000000" w:rsidRPr="00000000" w14:paraId="00000031">
      <w:pPr>
        <w:numPr>
          <w:ilvl w:val="1"/>
          <w:numId w:val="3"/>
        </w:numPr>
        <w:spacing w:after="240" w:line="360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Does this problem require education, legislation, funding, regulation, agency practice changes, enforcement, or some combination?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Need to find out who is on these groups (I only see one group with two different acronyms): MACPAC or MACBAC (look at who is on/in) - Lauren P might be?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Medicaid and CHIP Payment and Access Commission (MACPAC) often referred to as MACBAC.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Policy change/rule change: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TennCare Rule change. Flex hours – currently if a family has nursing hours and the nurse doesn’t show up, they loose the hours. Those hours should go into a “flex spending act” to use for other services.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Things that can help now: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Clear messaging - used across orgs/members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Education 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it looks like (the process for workers)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Already have: one-pager (FVTN), ppt (Emily),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Administrative education (for Agencies/providers)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 progress??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Keeping the conversation going.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Megan enlisted Emily to start a working group.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Will email “group” about the working group.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General Discussion: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TN needs to make it easier to get into PFC – families don’t know. Agencies don’t know. Onboarding takes forever.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Let them use Consumer Direction.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Cut out the higher rate for agencies, immediate onboarding, easier to manage.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Private insurance (PFC) VA,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Look at other States that have PFC. Look at Colorado – See </w:t>
      </w:r>
      <w:r w:rsidDel="00000000" w:rsidR="00000000" w:rsidRPr="00000000">
        <w:rPr>
          <w:rtl w:val="0"/>
        </w:rPr>
        <w:t xml:space="preserve">data below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(AI generated)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Rate increase across the board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Always saying “waist, fraud &amp; abuse” - They already have processes in place – CLS (Community Living Supports), Daily notes, guest log book, agency checks. 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Administrative education,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 PFC for non-waiver persons.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Ind w:w="3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15"/>
        <w:gridCol w:w="1245"/>
        <w:gridCol w:w="1560"/>
        <w:gridCol w:w="1245"/>
        <w:gridCol w:w="1590"/>
        <w:gridCol w:w="1245"/>
        <w:gridCol w:w="1245"/>
        <w:tblGridChange w:id="0">
          <w:tblGrid>
            <w:gridCol w:w="1215"/>
            <w:gridCol w:w="1245"/>
            <w:gridCol w:w="1560"/>
            <w:gridCol w:w="1245"/>
            <w:gridCol w:w="1590"/>
            <w:gridCol w:w="1245"/>
            <w:gridCol w:w="1245"/>
          </w:tblGrid>
        </w:tblGridChange>
      </w:tblGrid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8d8d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d8d8d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Program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d8d8d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Model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d8d8d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Eligible Caregivers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d8d8d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Estimated Wage / Stipend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d8d8d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Primary Target Population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d8d8d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Medicaid Waiver / Authority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Colorado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Consumer Directed Attendant Support Services (CDASS)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Consumer-Directed Personal 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Spouses, parents of minors (extraordinary care), adult children, friends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$16.00 - $21.00 / hour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Individuals with physical or developmental disabilities, seniors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HCBS Waivers (EBD, SLS, CHCBS)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Verdana"/>
  <w:font w:name="Calibri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E06B5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E06B5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E06B5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E06B5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E06B5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E06B5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E06B5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E06B5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E06B5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E06B5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E06B5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E06B5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4E06B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4E06B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E06B5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E06B5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E06B5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E06B5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E06B5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E06B5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E06B5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FA53E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Strong">
    <w:name w:val="Strong"/>
    <w:basedOn w:val="DefaultParagraphFont"/>
    <w:uiPriority w:val="22"/>
    <w:qFormat w:val="1"/>
    <w:rsid w:val="0074480C"/>
    <w:rPr>
      <w:b w:val="1"/>
      <w:bCs w:val="1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Vug8gQtEGFIptaz89Ko5ueRudg==">CgMxLjA4AHIhMU5wa3NYbW5vNDVxMzhRazB3NlpQcGVaQ1RyUUxKTmJ4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2026-09-18T14:36:00Z</dcterms:created>
  <dc:creator>Carrie Carlson</dc:creator>
</cp:coreProperties>
</file>